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E60B"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b/>
          <w:color w:val="000000"/>
          <w:sz w:val="28"/>
          <w:szCs w:val="28"/>
          <w:u w:val="single"/>
        </w:rPr>
      </w:pPr>
      <w:r w:rsidRPr="00DA59C4">
        <w:rPr>
          <w:rFonts w:ascii="Times Roman" w:hAnsi="Times Roman" w:cs="Times Roman"/>
          <w:b/>
          <w:color w:val="000000"/>
          <w:sz w:val="28"/>
          <w:szCs w:val="28"/>
          <w:u w:val="single"/>
        </w:rPr>
        <w:t>School Governance regulations</w:t>
      </w:r>
    </w:p>
    <w:p w14:paraId="58FB0C43"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b/>
          <w:color w:val="000000"/>
          <w:sz w:val="28"/>
          <w:szCs w:val="28"/>
          <w:u w:val="single"/>
        </w:rPr>
      </w:pPr>
      <w:r w:rsidRPr="00DA59C4">
        <w:rPr>
          <w:rFonts w:ascii="Times Roman" w:hAnsi="Times Roman" w:cs="Times Roman"/>
          <w:b/>
          <w:color w:val="000000"/>
          <w:sz w:val="28"/>
          <w:szCs w:val="28"/>
          <w:u w:val="single"/>
        </w:rPr>
        <w:t xml:space="preserve">Qualifications to serve as a governor </w:t>
      </w:r>
    </w:p>
    <w:p w14:paraId="32123F22"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 xml:space="preserve">A governor must be aged 18 or over at the time of his/her election or appointment and cannot hold more than one governorship at the same school. </w:t>
      </w:r>
    </w:p>
    <w:p w14:paraId="010CB833"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 xml:space="preserve">A person is disqualified from holding or continuing to hold office as a governor or associate member if he or she: </w:t>
      </w:r>
    </w:p>
    <w:p w14:paraId="60031C85" w14:textId="56F28A21" w:rsidR="00402917" w:rsidRPr="00DA59C4" w:rsidRDefault="00402917" w:rsidP="00402917">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subject to a bankruptcy restriction order, an interim bankruptcy restrictions order, a debt relief restrictions order or an interim debt relief restrictions order. </w:t>
      </w:r>
    </w:p>
    <w:p w14:paraId="726A09A9" w14:textId="31A9F672" w:rsidR="00402917" w:rsidRPr="00DA59C4" w:rsidRDefault="00402917" w:rsidP="00402917">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had his/her estate sequestrated and the sequestration has not been discharged, annulled or reduced; </w:t>
      </w:r>
    </w:p>
    <w:p w14:paraId="69017A8C" w14:textId="67A35DC0" w:rsidR="00402917" w:rsidRPr="00DA59C4" w:rsidRDefault="00402917" w:rsidP="00402917">
      <w:pPr>
        <w:widowControl w:val="0"/>
        <w:numPr>
          <w:ilvl w:val="0"/>
          <w:numId w:val="1"/>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subject </w:t>
      </w:r>
      <w:proofErr w:type="gramStart"/>
      <w:r w:rsidRPr="00DA59C4">
        <w:rPr>
          <w:rFonts w:ascii="Arial" w:hAnsi="Arial" w:cs="Arial"/>
          <w:color w:val="000000"/>
          <w:sz w:val="28"/>
          <w:szCs w:val="28"/>
        </w:rPr>
        <w:t>to:-</w:t>
      </w:r>
      <w:proofErr w:type="gramEnd"/>
    </w:p>
    <w:p w14:paraId="78C74B43" w14:textId="77777777" w:rsidR="00402917" w:rsidRPr="00DA59C4" w:rsidRDefault="00402917" w:rsidP="00402917">
      <w:pPr>
        <w:widowControl w:val="0"/>
        <w:autoSpaceDE w:val="0"/>
        <w:autoSpaceDN w:val="0"/>
        <w:adjustRightInd w:val="0"/>
        <w:spacing w:after="240" w:line="380" w:lineRule="atLeast"/>
        <w:rPr>
          <w:rFonts w:ascii="Times Roman" w:hAnsi="Times Roman" w:cs="Times Roman"/>
          <w:color w:val="000000"/>
          <w:sz w:val="28"/>
          <w:szCs w:val="28"/>
        </w:rPr>
      </w:pPr>
      <w:r w:rsidRPr="00DA59C4">
        <w:rPr>
          <w:rFonts w:ascii="Arial" w:hAnsi="Arial" w:cs="Arial"/>
          <w:color w:val="000000"/>
          <w:sz w:val="28"/>
          <w:szCs w:val="28"/>
        </w:rPr>
        <w:t xml:space="preserve">a disqualification order or disqualification undertaking under the </w:t>
      </w:r>
    </w:p>
    <w:p w14:paraId="109F3397" w14:textId="01508810"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Company Directors Act 1986</w:t>
      </w:r>
      <w:r w:rsidRPr="00DA59C4">
        <w:rPr>
          <w:rFonts w:ascii="Courier New" w:hAnsi="Courier New" w:cs="Courier New"/>
          <w:color w:val="000000"/>
          <w:sz w:val="28"/>
          <w:szCs w:val="28"/>
        </w:rPr>
        <w:t xml:space="preserve"> </w:t>
      </w:r>
      <w:r w:rsidRPr="00DA59C4">
        <w:rPr>
          <w:rFonts w:ascii="Arial" w:hAnsi="Arial" w:cs="Arial"/>
          <w:color w:val="000000"/>
          <w:sz w:val="28"/>
          <w:szCs w:val="28"/>
        </w:rPr>
        <w:t xml:space="preserve">a disqualification order under the Companies Directors </w:t>
      </w:r>
    </w:p>
    <w:p w14:paraId="468AF136" w14:textId="601DDF36"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Disqualification (Northern Ireland) Order 2002</w:t>
      </w:r>
      <w:r w:rsidR="00F82F3E">
        <w:rPr>
          <w:rFonts w:ascii="Arial" w:hAnsi="Arial" w:cs="Arial"/>
          <w:color w:val="000000"/>
          <w:sz w:val="28"/>
          <w:szCs w:val="28"/>
        </w:rPr>
        <w:t xml:space="preserve"> </w:t>
      </w:r>
      <w:r w:rsidRPr="00DA59C4">
        <w:rPr>
          <w:rFonts w:ascii="Arial" w:hAnsi="Arial" w:cs="Arial"/>
          <w:color w:val="000000"/>
          <w:sz w:val="28"/>
          <w:szCs w:val="28"/>
        </w:rPr>
        <w:t xml:space="preserve">a disqualification undertaking accepted under the Company </w:t>
      </w:r>
    </w:p>
    <w:p w14:paraId="5B5477C9" w14:textId="75090619"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directors Disqualification (Northern Ireland) Order 2002</w:t>
      </w:r>
      <w:r w:rsidRPr="00DA59C4">
        <w:rPr>
          <w:rFonts w:ascii="Courier New" w:hAnsi="Courier New" w:cs="Courier New"/>
          <w:color w:val="000000"/>
          <w:sz w:val="28"/>
          <w:szCs w:val="28"/>
        </w:rPr>
        <w:t xml:space="preserve"> </w:t>
      </w:r>
      <w:r w:rsidRPr="00DA59C4">
        <w:rPr>
          <w:rFonts w:ascii="Arial" w:hAnsi="Arial" w:cs="Arial"/>
          <w:color w:val="000000"/>
          <w:sz w:val="28"/>
          <w:szCs w:val="28"/>
        </w:rPr>
        <w:t xml:space="preserve">an order made under section 429(2)(b) or the Insolvency Act </w:t>
      </w:r>
    </w:p>
    <w:p w14:paraId="52844BAF"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 xml:space="preserve">1986 (failure to pay under a county court administration order); </w:t>
      </w:r>
    </w:p>
    <w:p w14:paraId="38586778" w14:textId="7469B6EC"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w:t>
      </w:r>
      <w:r w:rsidRPr="00DA59C4">
        <w:rPr>
          <w:rFonts w:ascii="Arial" w:hAnsi="Arial" w:cs="Arial"/>
          <w:color w:val="000000"/>
          <w:sz w:val="28"/>
          <w:szCs w:val="28"/>
        </w:rPr>
        <w:lastRenderedPageBreak/>
        <w:t xml:space="preserve">management or control of </w:t>
      </w:r>
      <w:proofErr w:type="spellStart"/>
      <w:r w:rsidRPr="00DA59C4">
        <w:rPr>
          <w:rFonts w:ascii="Arial" w:hAnsi="Arial" w:cs="Arial"/>
          <w:color w:val="000000"/>
          <w:sz w:val="28"/>
          <w:szCs w:val="28"/>
        </w:rPr>
        <w:t>any body</w:t>
      </w:r>
      <w:proofErr w:type="spellEnd"/>
      <w:r w:rsidRPr="00DA59C4">
        <w:rPr>
          <w:rFonts w:ascii="Arial" w:hAnsi="Arial" w:cs="Arial"/>
          <w:color w:val="000000"/>
          <w:sz w:val="28"/>
          <w:szCs w:val="28"/>
        </w:rPr>
        <w:t xml:space="preserve">; </w:t>
      </w:r>
    </w:p>
    <w:p w14:paraId="328639D7" w14:textId="325E733C"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included in the list of people considered by the Secretary of State as unsuitable to work with children; </w:t>
      </w:r>
    </w:p>
    <w:p w14:paraId="6265BF60" w14:textId="6C779797"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disqualified from working with children or subject to a direction under section 142 of the Education Act 2002; </w:t>
      </w:r>
    </w:p>
    <w:p w14:paraId="746BB0A5" w14:textId="5CA09021"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disqualified from working with children under sections 28,29 or 29A of the Criminal Justice and Court Services Act 2000; </w:t>
      </w:r>
    </w:p>
    <w:p w14:paraId="6264A3EC" w14:textId="4DA15216"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disqualified from registration under Part 2 of the Children and Families (Wales) Measure 2010 for child minding or providing day care; </w:t>
      </w:r>
    </w:p>
    <w:p w14:paraId="49F189D9" w14:textId="40D6F4B4"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disqualified from registration under Part 3 of the Childcare Act 2006; </w:t>
      </w:r>
    </w:p>
    <w:p w14:paraId="52422000" w14:textId="04ADAFF2"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received a sentence of imprisonment (whether suspended or not) for a period of not less than 3 months (without the option of a fine) in the 5 years before or since becoming a governor; </w:t>
      </w:r>
    </w:p>
    <w:p w14:paraId="4DD2757E" w14:textId="3635661E"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received a prison sentence of 2 1⁄2 years or more in the 20 years before becoming a governor; </w:t>
      </w:r>
    </w:p>
    <w:p w14:paraId="1DF24648" w14:textId="399B4E16"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at any time received a prison sentence of 5 years or more; </w:t>
      </w:r>
    </w:p>
    <w:p w14:paraId="727EF405" w14:textId="6B36AA3D" w:rsidR="00402917" w:rsidRPr="00DA59C4" w:rsidRDefault="00402917" w:rsidP="00402917">
      <w:pPr>
        <w:widowControl w:val="0"/>
        <w:numPr>
          <w:ilvl w:val="0"/>
          <w:numId w:val="2"/>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been convicted under section 547 or EA 1996 (nuisance or disturbance on school premises) or under section 85A of the Further </w:t>
      </w:r>
    </w:p>
    <w:p w14:paraId="0B64690B" w14:textId="77777777" w:rsidR="00402917" w:rsidRPr="00DA59C4" w:rsidRDefault="00402917" w:rsidP="00402917">
      <w:pPr>
        <w:widowControl w:val="0"/>
        <w:autoSpaceDE w:val="0"/>
        <w:autoSpaceDN w:val="0"/>
        <w:adjustRightInd w:val="0"/>
        <w:spacing w:after="240" w:line="400" w:lineRule="atLeast"/>
        <w:rPr>
          <w:rFonts w:ascii="Times Roman" w:hAnsi="Times Roman" w:cs="Times Roman"/>
          <w:color w:val="000000"/>
          <w:sz w:val="28"/>
          <w:szCs w:val="28"/>
        </w:rPr>
      </w:pPr>
      <w:r w:rsidRPr="00DA59C4">
        <w:rPr>
          <w:rFonts w:ascii="Arial" w:hAnsi="Arial" w:cs="Arial"/>
          <w:color w:val="000000"/>
          <w:sz w:val="28"/>
          <w:szCs w:val="28"/>
        </w:rPr>
        <w:t xml:space="preserve">and Higher Education Act 1992 (nuisance or disturbance on educational premise) during the 5 years prior to or since appointment or election as a governor; </w:t>
      </w:r>
    </w:p>
    <w:p w14:paraId="261E7CFA" w14:textId="2B2DD295" w:rsidR="00402917" w:rsidRPr="00DA59C4" w:rsidRDefault="00402917" w:rsidP="00402917">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employed at the school for more than 500 hours per academic year if wishing to stand for parent governor at the </w:t>
      </w:r>
      <w:r w:rsidRPr="00DA59C4">
        <w:rPr>
          <w:rFonts w:ascii="Arial" w:hAnsi="Arial" w:cs="Arial"/>
          <w:color w:val="000000"/>
          <w:sz w:val="28"/>
          <w:szCs w:val="28"/>
        </w:rPr>
        <w:lastRenderedPageBreak/>
        <w:t xml:space="preserve">same school; </w:t>
      </w:r>
    </w:p>
    <w:p w14:paraId="7AAD3C36" w14:textId="17F471AD" w:rsidR="00402917" w:rsidRPr="00DA59C4" w:rsidRDefault="00402917" w:rsidP="00402917">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is an elected member of the Local Authority (applies to parent and community governors only); </w:t>
      </w:r>
    </w:p>
    <w:p w14:paraId="62EBE910" w14:textId="17B9C1A2" w:rsidR="00402917" w:rsidRPr="00DA59C4" w:rsidRDefault="00402917" w:rsidP="00402917">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refused a request by the clerk to the governing body to make an application under section 113B of the Police Act 1997 for a criminal records certificate </w:t>
      </w:r>
    </w:p>
    <w:p w14:paraId="0F58F7FC" w14:textId="4C4617C7" w:rsidR="00402917" w:rsidRPr="00DA59C4" w:rsidRDefault="00402917" w:rsidP="00402917">
      <w:pPr>
        <w:widowControl w:val="0"/>
        <w:numPr>
          <w:ilvl w:val="0"/>
          <w:numId w:val="3"/>
        </w:numPr>
        <w:tabs>
          <w:tab w:val="left" w:pos="220"/>
          <w:tab w:val="left" w:pos="720"/>
        </w:tabs>
        <w:autoSpaceDE w:val="0"/>
        <w:autoSpaceDN w:val="0"/>
        <w:adjustRightInd w:val="0"/>
        <w:spacing w:after="240" w:line="340" w:lineRule="atLeast"/>
        <w:ind w:hanging="720"/>
        <w:rPr>
          <w:rFonts w:ascii="Times Roman" w:hAnsi="Times Roman" w:cs="Times Roman"/>
          <w:color w:val="000000"/>
          <w:sz w:val="28"/>
          <w:szCs w:val="28"/>
        </w:rPr>
      </w:pPr>
      <w:r w:rsidRPr="00DA59C4">
        <w:rPr>
          <w:rFonts w:ascii="Symbol" w:hAnsi="Symbol" w:cs="Symbol"/>
          <w:color w:val="000000"/>
          <w:kern w:val="1"/>
          <w:sz w:val="28"/>
          <w:szCs w:val="28"/>
        </w:rPr>
        <w:tab/>
      </w:r>
      <w:r w:rsidRPr="00DA59C4">
        <w:rPr>
          <w:rFonts w:ascii="Symbol" w:hAnsi="Symbol" w:cs="Symbol"/>
          <w:color w:val="000000"/>
          <w:kern w:val="1"/>
          <w:sz w:val="28"/>
          <w:szCs w:val="28"/>
        </w:rPr>
        <w:tab/>
      </w:r>
      <w:r w:rsidRPr="00DA59C4">
        <w:rPr>
          <w:rFonts w:ascii="Symbol" w:hAnsi="Symbol" w:cs="Symbol"/>
          <w:color w:val="000000"/>
          <w:sz w:val="28"/>
          <w:szCs w:val="28"/>
        </w:rPr>
        <w:t></w:t>
      </w:r>
      <w:r w:rsidRPr="00DA59C4">
        <w:rPr>
          <w:rFonts w:ascii="Symbol" w:hAnsi="Symbol" w:cs="Symbol"/>
          <w:color w:val="000000"/>
          <w:sz w:val="28"/>
          <w:szCs w:val="28"/>
        </w:rPr>
        <w:t></w:t>
      </w:r>
      <w:r w:rsidRPr="00DA59C4">
        <w:rPr>
          <w:rFonts w:ascii="Arial" w:hAnsi="Arial" w:cs="Arial"/>
          <w:color w:val="000000"/>
          <w:sz w:val="28"/>
          <w:szCs w:val="28"/>
        </w:rPr>
        <w:t xml:space="preserve">has been disqualified from holding office as a governor of this school due to failure to attend governing body meetings for a continuous period of six months. </w:t>
      </w:r>
    </w:p>
    <w:p w14:paraId="632E4AF9" w14:textId="380B026A" w:rsidR="00402917" w:rsidRPr="00DA59C4" w:rsidRDefault="00DA59C4" w:rsidP="00DA59C4">
      <w:pPr>
        <w:widowControl w:val="0"/>
        <w:numPr>
          <w:ilvl w:val="0"/>
          <w:numId w:val="3"/>
        </w:numPr>
        <w:tabs>
          <w:tab w:val="left" w:pos="220"/>
          <w:tab w:val="left" w:pos="720"/>
        </w:tabs>
        <w:autoSpaceDE w:val="0"/>
        <w:autoSpaceDN w:val="0"/>
        <w:adjustRightInd w:val="0"/>
        <w:spacing w:after="240" w:line="340" w:lineRule="atLeast"/>
        <w:ind w:hanging="720"/>
        <w:jc w:val="right"/>
        <w:rPr>
          <w:rFonts w:ascii="Times Roman" w:hAnsi="Times Roman" w:cs="Times Roman"/>
          <w:color w:val="000000"/>
          <w:sz w:val="28"/>
          <w:szCs w:val="28"/>
        </w:rPr>
      </w:pPr>
      <w:bookmarkStart w:id="0" w:name="_GoBack"/>
      <w:bookmarkEnd w:id="0"/>
      <w:r>
        <w:rPr>
          <w:rFonts w:ascii="Times Roman" w:hAnsi="Times Roman" w:cs="Times Roman"/>
          <w:color w:val="000000"/>
          <w:sz w:val="28"/>
          <w:szCs w:val="28"/>
        </w:rPr>
        <w:t>MJ04/18</w:t>
      </w:r>
    </w:p>
    <w:p w14:paraId="01FF16CA" w14:textId="77777777" w:rsidR="00B07535" w:rsidRDefault="00B07535"/>
    <w:sectPr w:rsidR="00B07535" w:rsidSect="00F22D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17"/>
    <w:rsid w:val="00402917"/>
    <w:rsid w:val="00687337"/>
    <w:rsid w:val="00B07535"/>
    <w:rsid w:val="00DA59C4"/>
    <w:rsid w:val="00F8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F393E"/>
  <w14:defaultImageDpi w14:val="300"/>
  <w15:docId w15:val="{F49E7D8A-7B6D-4ADD-A3D5-29A621F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2018-04-19T10:33:00Z</dcterms:created>
  <dcterms:modified xsi:type="dcterms:W3CDTF">2018-04-19T10:33:00Z</dcterms:modified>
</cp:coreProperties>
</file>